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5C27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 xml:space="preserve">Beitragsordnung der BüGeVO e. V. -  </w:t>
      </w:r>
      <w:r>
        <w:rPr>
          <w:rFonts w:ascii="Arial" w:hAnsi="Arial"/>
          <w:b/>
          <w:bCs/>
          <w:sz w:val="32"/>
          <w:szCs w:val="32"/>
        </w:rPr>
        <w:br/>
        <w:t>Bürgerinitiative Gesundheitsversorgung Vorderer Odenwald</w:t>
      </w:r>
    </w:p>
    <w:p w:rsidR="00000000" w:rsidRDefault="00545C27">
      <w:pPr>
        <w:pStyle w:val="berschrift3"/>
      </w:pPr>
      <w:r>
        <w:rPr>
          <w:rFonts w:ascii="Arial" w:hAnsi="Arial"/>
        </w:rPr>
        <w:t>§ 1 Allgemeines</w:t>
      </w:r>
    </w:p>
    <w:p w:rsidR="00000000" w:rsidRDefault="00545C27">
      <w:pPr>
        <w:pStyle w:val="TabellenInhalt"/>
        <w:rPr>
          <w:rFonts w:ascii="Arial" w:hAnsi="Arial"/>
        </w:rPr>
      </w:pPr>
      <w:r>
        <w:t>1.</w:t>
      </w:r>
      <w:r>
        <w:br/>
      </w:r>
      <w:r>
        <w:rPr>
          <w:rFonts w:ascii="Arial" w:hAnsi="Arial"/>
        </w:rPr>
        <w:t xml:space="preserve">Diese Beitragsordnung ist nicht Bestandteil der Satzung. Sie kann nur vom Vorstand des Vereins geändert werden. </w:t>
      </w:r>
      <w:r>
        <w:rPr>
          <w:rFonts w:ascii="Arial" w:hAnsi="Arial"/>
        </w:rPr>
        <w:br/>
        <w:t>Bei Änderungen von mehr  als z</w:t>
      </w:r>
      <w:r>
        <w:rPr>
          <w:rFonts w:ascii="Arial" w:hAnsi="Arial"/>
        </w:rPr>
        <w:t>ehn Prozent des Jahresbeitrages  muss der Beschluss durch die Mitgliederversammlung genehmigt werden.</w:t>
      </w:r>
      <w:r>
        <w:rPr>
          <w:rFonts w:ascii="Arial" w:hAnsi="Arial"/>
        </w:rPr>
        <w:br/>
        <w:t>Beschlüsse über die Änderung der Beitragsordnung gelten ab dem auf der Beschlussfassung folgenden Jahr.</w:t>
      </w:r>
      <w:r>
        <w:rPr>
          <w:rFonts w:ascii="Arial" w:hAnsi="Arial"/>
        </w:rPr>
        <w:br/>
      </w:r>
    </w:p>
    <w:p w:rsidR="00000000" w:rsidRDefault="00545C27">
      <w:pPr>
        <w:pStyle w:val="TabellenInhal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br/>
        <w:t xml:space="preserve">Beim Ausscheiden aus dem Verein erfolgt keine </w:t>
      </w:r>
      <w:r>
        <w:rPr>
          <w:rFonts w:ascii="Arial" w:hAnsi="Arial"/>
        </w:rPr>
        <w:t>Rückerstattung bereits geleisteter Beiträge.</w:t>
      </w:r>
    </w:p>
    <w:p w:rsidR="00000000" w:rsidRDefault="00545C27">
      <w:pPr>
        <w:pStyle w:val="TabellenInhalt"/>
        <w:rPr>
          <w:rFonts w:ascii="Arial" w:hAnsi="Arial"/>
        </w:rPr>
      </w:pPr>
    </w:p>
    <w:p w:rsidR="00000000" w:rsidRDefault="00545C27">
      <w:pPr>
        <w:pStyle w:val="berschrift3"/>
        <w:rPr>
          <w:rFonts w:ascii="Arial" w:hAnsi="Arial"/>
        </w:rPr>
      </w:pPr>
      <w:r>
        <w:rPr>
          <w:rFonts w:ascii="Arial" w:hAnsi="Arial"/>
        </w:rPr>
        <w:t>§ 2 Zahlungsweise und Fälligkeit</w:t>
      </w:r>
    </w:p>
    <w:p w:rsidR="00000000" w:rsidRDefault="00545C27">
      <w:pPr>
        <w:pStyle w:val="TabellenInhal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br/>
        <w:t>Die festgesetzten Beträge werden zum spätestens im zweiten Quartal des jeweiligen Jahres erhoben, in dem der Beschluss gefasst wurde oder bei Eintritt in den Verein.</w:t>
      </w:r>
      <w:r>
        <w:rPr>
          <w:rFonts w:ascii="Arial" w:hAnsi="Arial"/>
        </w:rPr>
        <w:br/>
        <w:t>Durch Be</w:t>
      </w:r>
      <w:r>
        <w:rPr>
          <w:rFonts w:ascii="Arial" w:hAnsi="Arial"/>
        </w:rPr>
        <w:t>schluss der Mitgliederversammlung kann auch ein anderer Termin festgelegt werden.</w:t>
      </w:r>
      <w:r>
        <w:rPr>
          <w:rFonts w:ascii="Arial" w:hAnsi="Arial"/>
        </w:rPr>
        <w:br/>
      </w:r>
    </w:p>
    <w:p w:rsidR="00000000" w:rsidRDefault="00545C27">
      <w:pPr>
        <w:pStyle w:val="TabellenInhal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br/>
        <w:t xml:space="preserve">Die Beitragszahlung erfolgt satzungsgemäß  durch Lastschrifteinzug. Die Mitglieder erteilen dazu ihre Zustimmung unter Angabe ihrer Bankverbindung. </w:t>
      </w:r>
      <w:r>
        <w:rPr>
          <w:rFonts w:ascii="Arial" w:hAnsi="Arial"/>
        </w:rPr>
        <w:br/>
      </w:r>
    </w:p>
    <w:p w:rsidR="00000000" w:rsidRDefault="00545C27">
      <w:pPr>
        <w:pStyle w:val="TabellenInhalt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br/>
        <w:t>Sollte der Beitra</w:t>
      </w:r>
      <w:r>
        <w:rPr>
          <w:rFonts w:ascii="Arial" w:hAnsi="Arial"/>
        </w:rPr>
        <w:t>g nicht fristgemäß eingehen, wird eine Karenzzeit von 2 Wochen gewährt.</w:t>
      </w:r>
      <w:r>
        <w:rPr>
          <w:rFonts w:ascii="Arial" w:hAnsi="Arial"/>
        </w:rPr>
        <w:br/>
        <w:t>Nach Ablauf der Karenzzeit ist eine Bearbeitungsgebühr  in Höhe der anfallenden Kosten  fällig.</w:t>
      </w:r>
    </w:p>
    <w:p w:rsidR="00000000" w:rsidRDefault="00545C27">
      <w:pPr>
        <w:pStyle w:val="TabellenInhalt"/>
        <w:rPr>
          <w:rFonts w:ascii="Arial" w:hAnsi="Arial"/>
        </w:rPr>
      </w:pPr>
    </w:p>
    <w:p w:rsidR="00000000" w:rsidRDefault="00545C27">
      <w:pPr>
        <w:pStyle w:val="TabellenInhalt"/>
        <w:rPr>
          <w:rFonts w:ascii="Arial" w:hAnsi="Arial"/>
        </w:rPr>
      </w:pPr>
    </w:p>
    <w:p w:rsidR="00000000" w:rsidRDefault="00545C27">
      <w:pPr>
        <w:pStyle w:val="TabellenInhalt"/>
      </w:pPr>
      <w:r>
        <w:rPr>
          <w:rFonts w:ascii="Arial" w:hAnsi="Arial"/>
          <w:b/>
          <w:bCs/>
          <w:sz w:val="28"/>
          <w:szCs w:val="28"/>
        </w:rPr>
        <w:t>§ 3 Beiträge</w:t>
      </w:r>
    </w:p>
    <w:p w:rsidR="00000000" w:rsidRDefault="00545C27">
      <w:pPr>
        <w:pStyle w:val="TabellenInhalt"/>
      </w:pPr>
    </w:p>
    <w:p w:rsidR="00000000" w:rsidRDefault="00545C27">
      <w:pPr>
        <w:pStyle w:val="TabellenInhalt"/>
        <w:rPr>
          <w:rFonts w:ascii="Arial" w:hAnsi="Arial"/>
        </w:rPr>
      </w:pPr>
      <w:r>
        <w:rPr>
          <w:rFonts w:ascii="Arial" w:hAnsi="Arial"/>
        </w:rPr>
        <w:t xml:space="preserve">Der Beitrag beläuft sich auf </w:t>
      </w:r>
      <w:r>
        <w:rPr>
          <w:rFonts w:ascii="Arial" w:hAnsi="Arial"/>
          <w:color w:val="800000"/>
        </w:rPr>
        <w:t xml:space="preserve">12 Euro </w:t>
      </w:r>
      <w:r>
        <w:rPr>
          <w:rFonts w:ascii="Arial" w:hAnsi="Arial"/>
        </w:rPr>
        <w:t>pro Jahr.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bCs/>
          <w:sz w:val="28"/>
          <w:szCs w:val="28"/>
        </w:rPr>
        <w:t>§ 4 Vereinskonto</w:t>
      </w:r>
    </w:p>
    <w:p w:rsidR="00000000" w:rsidRDefault="00545C27">
      <w:pPr>
        <w:pStyle w:val="TabellenInhalt"/>
        <w:spacing w:after="283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Bank:</w:t>
      </w:r>
      <w:r>
        <w:rPr>
          <w:rFonts w:ascii="Arial" w:hAnsi="Arial"/>
        </w:rPr>
        <w:br/>
        <w:t>Bankleitzahl</w:t>
      </w:r>
      <w:r>
        <w:rPr>
          <w:rFonts w:ascii="Arial" w:hAnsi="Arial"/>
        </w:rPr>
        <w:br/>
        <w:t>Kontonummer.</w:t>
      </w:r>
      <w:r>
        <w:rPr>
          <w:rFonts w:ascii="Arial" w:hAnsi="Arial"/>
        </w:rPr>
        <w:br/>
        <w:t>Andere Zahlungsweisen sind nicht zulässig.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7"/>
    <w:rsid w:val="005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Angelberger</dc:creator>
  <cp:lastModifiedBy>.</cp:lastModifiedBy>
  <cp:revision>2</cp:revision>
  <cp:lastPrinted>2016-01-08T16:48:00Z</cp:lastPrinted>
  <dcterms:created xsi:type="dcterms:W3CDTF">2016-02-11T06:43:00Z</dcterms:created>
  <dcterms:modified xsi:type="dcterms:W3CDTF">2016-02-11T06:43:00Z</dcterms:modified>
</cp:coreProperties>
</file>